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r>
        <w:t>Bioengineered Foods</w:t>
      </w:r>
    </w:p>
    <w:p w:rsidR="00E53D15" w:rsidRDefault="00E53D15" w:rsidP="00E53D15">
      <w:pPr>
        <w:pStyle w:val="NoSpacing"/>
        <w:spacing w:line="480" w:lineRule="auto"/>
      </w:pPr>
      <w:r>
        <w:t>Student’s Name</w:t>
      </w:r>
    </w:p>
    <w:p w:rsidR="00E53D15" w:rsidRPr="00E53D15" w:rsidRDefault="00E53D15" w:rsidP="00E53D15">
      <w:pPr>
        <w:pStyle w:val="NoSpacing"/>
        <w:spacing w:line="480" w:lineRule="auto"/>
      </w:pPr>
      <w:r>
        <w:t>Institutional Affiliation</w:t>
      </w: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pPr>
    </w:p>
    <w:p w:rsidR="00E53D15" w:rsidRDefault="00E53D15" w:rsidP="00E53D15">
      <w:pPr>
        <w:pStyle w:val="NoSpacing"/>
        <w:spacing w:line="480" w:lineRule="auto"/>
        <w:rPr>
          <w:rFonts w:cs="Times New Roman"/>
          <w:b/>
          <w:szCs w:val="24"/>
        </w:rPr>
      </w:pPr>
      <w:r>
        <w:lastRenderedPageBreak/>
        <w:t>Bioengineered Foods</w:t>
      </w:r>
    </w:p>
    <w:p w:rsidR="004A3D56" w:rsidRPr="004A3D56" w:rsidRDefault="004A3D56" w:rsidP="004A3D56">
      <w:pPr>
        <w:pStyle w:val="NoSpacing"/>
        <w:spacing w:line="480" w:lineRule="auto"/>
        <w:ind w:firstLine="720"/>
        <w:jc w:val="both"/>
        <w:rPr>
          <w:rFonts w:cs="Times New Roman"/>
          <w:szCs w:val="24"/>
        </w:rPr>
      </w:pPr>
      <w:r w:rsidRPr="004A3D56">
        <w:rPr>
          <w:rFonts w:cs="Times New Roman"/>
          <w:szCs w:val="24"/>
        </w:rPr>
        <w:t xml:space="preserve">Bioengineered foods are those obtained from the source organism whose genetic material has been modified. In collaboration with other agencies such as the Food and Drug Administration, the American government regulates bioengineered foods to ensure they are safe for consumers and the environment. The American Food and Drug Administration, for instance, regulate genetically modified foods to ensure that they meet the safety standards the non-modified foods meet. The standards inspect the procedures used in producing, storing, shipping and selling to consumers. Failure to meet any of the standards leads to the ban of bioengineered food. </w:t>
      </w:r>
    </w:p>
    <w:p w:rsidR="004A3D56" w:rsidRPr="004A3D56" w:rsidRDefault="004A3D56" w:rsidP="004A3D56">
      <w:pPr>
        <w:pStyle w:val="NoSpacing"/>
        <w:spacing w:line="480" w:lineRule="auto"/>
        <w:ind w:firstLine="720"/>
        <w:jc w:val="both"/>
        <w:rPr>
          <w:rFonts w:cs="Times New Roman"/>
          <w:szCs w:val="24"/>
        </w:rPr>
      </w:pPr>
      <w:r w:rsidRPr="004A3D56">
        <w:rPr>
          <w:rFonts w:cs="Times New Roman"/>
          <w:szCs w:val="24"/>
        </w:rPr>
        <w:t>The Environmental Protection Agency also form policies to regulate the effect of bioengineered foods on the environment. Genetically modified plants, for example, require specific chemicals and compounds when modifying the seeds that make these plants resistant to pests and diseases. The plant incorporated protections used might threaten the environment and human health (U.S. F</w:t>
      </w:r>
      <w:r w:rsidR="00157997">
        <w:rPr>
          <w:rFonts w:cs="Times New Roman"/>
          <w:szCs w:val="24"/>
        </w:rPr>
        <w:t xml:space="preserve">ood and Drug Administration, </w:t>
      </w:r>
      <w:r w:rsidRPr="004A3D56">
        <w:rPr>
          <w:rFonts w:cs="Times New Roman"/>
          <w:szCs w:val="24"/>
        </w:rPr>
        <w:t xml:space="preserve">2021). The EPA, therefore, regulate the use of plant-incorporated protections to ensure that the environment is not polluted in the process of producing bioengineered foods. The regulations also help examine the pesticides used on genetically modified organisms, comparing them with those used in natural crops and establishing the impacts of the pesticides used. </w:t>
      </w:r>
    </w:p>
    <w:p w:rsidR="004A3D56" w:rsidRPr="004A3D56" w:rsidRDefault="004A3D56" w:rsidP="004A3D56">
      <w:pPr>
        <w:pStyle w:val="NoSpacing"/>
        <w:spacing w:line="480" w:lineRule="auto"/>
        <w:ind w:firstLine="720"/>
        <w:jc w:val="both"/>
        <w:rPr>
          <w:rFonts w:cs="Times New Roman"/>
          <w:szCs w:val="24"/>
        </w:rPr>
      </w:pPr>
      <w:r w:rsidRPr="004A3D56">
        <w:rPr>
          <w:rFonts w:cs="Times New Roman"/>
          <w:szCs w:val="24"/>
        </w:rPr>
        <w:t>The concern that genetically modified plants might affect and harm other plants is common among many individuals. The government and the Department of Agriculture regulate the harm that bioengineered plants might have on other plants through biotechnology services that examine any change in the growth of plants where genetically modified plants are cultivated (U.S. Food a</w:t>
      </w:r>
      <w:r w:rsidR="00157997">
        <w:rPr>
          <w:rFonts w:cs="Times New Roman"/>
          <w:szCs w:val="24"/>
        </w:rPr>
        <w:t xml:space="preserve">nd Drug Administration, </w:t>
      </w:r>
      <w:r w:rsidRPr="004A3D56">
        <w:rPr>
          <w:rFonts w:cs="Times New Roman"/>
          <w:szCs w:val="24"/>
        </w:rPr>
        <w:t xml:space="preserve">2021). </w:t>
      </w:r>
    </w:p>
    <w:p w:rsidR="00E16197" w:rsidRPr="004A3D56" w:rsidRDefault="004A3D56" w:rsidP="004A3D56">
      <w:pPr>
        <w:pStyle w:val="NoSpacing"/>
        <w:spacing w:line="480" w:lineRule="auto"/>
        <w:ind w:firstLine="720"/>
        <w:jc w:val="both"/>
        <w:rPr>
          <w:rFonts w:cs="Times New Roman"/>
          <w:szCs w:val="24"/>
        </w:rPr>
      </w:pPr>
      <w:r w:rsidRPr="004A3D56">
        <w:rPr>
          <w:rFonts w:cs="Times New Roman"/>
          <w:szCs w:val="24"/>
        </w:rPr>
        <w:lastRenderedPageBreak/>
        <w:t>Before the bioengineered food enters the market where consumers might consume the food, a consultation program is conducted to analyze the data previously obtained regarding genetically engineered food. Through the consultation program, the developer of the food might consider informing the consumers that the product to be introduced in the market is bioengineered.</w:t>
      </w: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E16197" w:rsidRPr="004A3D56" w:rsidRDefault="00E16197" w:rsidP="004A3D56">
      <w:pPr>
        <w:pStyle w:val="NoSpacing"/>
        <w:spacing w:line="480" w:lineRule="auto"/>
        <w:ind w:firstLine="720"/>
        <w:jc w:val="both"/>
        <w:rPr>
          <w:rFonts w:cs="Times New Roman"/>
          <w:szCs w:val="24"/>
        </w:rPr>
      </w:pPr>
    </w:p>
    <w:p w:rsidR="00BB2495" w:rsidRDefault="00BB2495" w:rsidP="004A3D56">
      <w:pPr>
        <w:pStyle w:val="NoSpacing"/>
        <w:spacing w:line="480" w:lineRule="auto"/>
        <w:rPr>
          <w:rFonts w:cs="Times New Roman"/>
          <w:szCs w:val="24"/>
        </w:rPr>
      </w:pPr>
    </w:p>
    <w:p w:rsidR="00E16197" w:rsidRPr="004A3D56" w:rsidRDefault="0075366B" w:rsidP="004A3D56">
      <w:pPr>
        <w:pStyle w:val="NoSpacing"/>
        <w:spacing w:line="480" w:lineRule="auto"/>
        <w:rPr>
          <w:rFonts w:cs="Times New Roman"/>
          <w:szCs w:val="24"/>
        </w:rPr>
      </w:pPr>
      <w:r>
        <w:rPr>
          <w:rFonts w:cs="Times New Roman"/>
          <w:szCs w:val="24"/>
        </w:rPr>
        <w:lastRenderedPageBreak/>
        <w:t>Reference</w:t>
      </w:r>
      <w:bookmarkStart w:id="0" w:name="_GoBack"/>
      <w:bookmarkEnd w:id="0"/>
    </w:p>
    <w:p w:rsidR="005077E8" w:rsidRPr="004A3D56" w:rsidRDefault="00E16197" w:rsidP="004A3D56">
      <w:pPr>
        <w:pStyle w:val="NoSpacing"/>
        <w:spacing w:line="480" w:lineRule="auto"/>
        <w:ind w:left="720" w:hanging="720"/>
        <w:jc w:val="both"/>
        <w:rPr>
          <w:rFonts w:cs="Times New Roman"/>
          <w:szCs w:val="24"/>
        </w:rPr>
      </w:pPr>
      <w:r w:rsidRPr="004A3D56">
        <w:rPr>
          <w:rFonts w:cs="Times New Roman"/>
          <w:szCs w:val="24"/>
          <w:shd w:val="clear" w:color="auto" w:fill="FFFFFF"/>
        </w:rPr>
        <w:t>U.S. Food and Drug Administration. (2021). </w:t>
      </w:r>
      <w:r w:rsidRPr="004A3D56">
        <w:rPr>
          <w:rFonts w:cs="Times New Roman"/>
          <w:i/>
          <w:iCs/>
          <w:szCs w:val="24"/>
          <w:shd w:val="clear" w:color="auto" w:fill="FFFFFF"/>
        </w:rPr>
        <w:t>How GMOs Are Regulated</w:t>
      </w:r>
      <w:r w:rsidRPr="004A3D56">
        <w:rPr>
          <w:rFonts w:cs="Times New Roman"/>
          <w:szCs w:val="24"/>
          <w:shd w:val="clear" w:color="auto" w:fill="FFFFFF"/>
        </w:rPr>
        <w:t>. U.S. Food and Drug Administration. Retrieved 3 July 2021, from https://www.fda.gov/food/agricultural-biotechnology/how-gmos-are-regulated-food-and-plant-safety-united-states.</w:t>
      </w:r>
      <w:r w:rsidR="00DF4219" w:rsidRPr="004A3D56">
        <w:rPr>
          <w:rFonts w:cs="Times New Roman"/>
          <w:szCs w:val="24"/>
        </w:rPr>
        <w:t xml:space="preserve"> </w:t>
      </w:r>
      <w:r w:rsidR="00640E74" w:rsidRPr="004A3D56">
        <w:rPr>
          <w:rFonts w:cs="Times New Roman"/>
          <w:szCs w:val="24"/>
        </w:rPr>
        <w:t xml:space="preserve"> </w:t>
      </w:r>
      <w:r w:rsidR="00C32FDB" w:rsidRPr="004A3D56">
        <w:rPr>
          <w:rFonts w:cs="Times New Roman"/>
          <w:szCs w:val="24"/>
        </w:rPr>
        <w:t xml:space="preserve"> </w:t>
      </w:r>
    </w:p>
    <w:p w:rsidR="00BE63C8" w:rsidRPr="004A3D56" w:rsidRDefault="00FC29DA" w:rsidP="004A3D56">
      <w:pPr>
        <w:pStyle w:val="NoSpacing"/>
        <w:spacing w:line="480" w:lineRule="auto"/>
        <w:ind w:firstLine="720"/>
        <w:jc w:val="both"/>
        <w:rPr>
          <w:rFonts w:cs="Times New Roman"/>
          <w:b/>
          <w:szCs w:val="24"/>
        </w:rPr>
      </w:pPr>
      <w:r w:rsidRPr="004A3D56">
        <w:rPr>
          <w:rFonts w:cs="Times New Roman"/>
          <w:szCs w:val="24"/>
        </w:rPr>
        <w:t xml:space="preserve"> </w:t>
      </w:r>
    </w:p>
    <w:sectPr w:rsidR="00BE63C8" w:rsidRPr="004A3D56" w:rsidSect="00E53D1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9FC" w:rsidRDefault="00A639FC" w:rsidP="008D380B">
      <w:pPr>
        <w:spacing w:after="0" w:line="240" w:lineRule="auto"/>
      </w:pPr>
      <w:r>
        <w:separator/>
      </w:r>
    </w:p>
  </w:endnote>
  <w:endnote w:type="continuationSeparator" w:id="0">
    <w:p w:rsidR="00A639FC" w:rsidRDefault="00A639FC" w:rsidP="008D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9FC" w:rsidRDefault="00A639FC" w:rsidP="008D380B">
      <w:pPr>
        <w:spacing w:after="0" w:line="240" w:lineRule="auto"/>
      </w:pPr>
      <w:r>
        <w:separator/>
      </w:r>
    </w:p>
  </w:footnote>
  <w:footnote w:type="continuationSeparator" w:id="0">
    <w:p w:rsidR="00A639FC" w:rsidRDefault="00A639FC" w:rsidP="008D3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731896"/>
      <w:docPartObj>
        <w:docPartGallery w:val="Page Numbers (Top of Page)"/>
        <w:docPartUnique/>
      </w:docPartObj>
    </w:sdtPr>
    <w:sdtEndPr>
      <w:rPr>
        <w:noProof/>
      </w:rPr>
    </w:sdtEndPr>
    <w:sdtContent>
      <w:p w:rsidR="00E53D15" w:rsidRDefault="00E53D15">
        <w:pPr>
          <w:pStyle w:val="Header"/>
          <w:jc w:val="right"/>
        </w:pPr>
        <w:r>
          <w:t xml:space="preserve">BIOENGINEERED FOODS </w:t>
        </w:r>
        <w:r>
          <w:tab/>
        </w:r>
        <w:r>
          <w:t xml:space="preserve">                                                                                                          </w:t>
        </w:r>
        <w:r>
          <w:fldChar w:fldCharType="begin"/>
        </w:r>
        <w:r>
          <w:instrText xml:space="preserve"> PAGE   \* MERGEFORMAT </w:instrText>
        </w:r>
        <w:r>
          <w:fldChar w:fldCharType="separate"/>
        </w:r>
        <w:r w:rsidR="0075366B">
          <w:rPr>
            <w:noProof/>
          </w:rPr>
          <w:t>4</w:t>
        </w:r>
        <w:r>
          <w:rPr>
            <w:noProof/>
          </w:rPr>
          <w:fldChar w:fldCharType="end"/>
        </w:r>
      </w:p>
    </w:sdtContent>
  </w:sdt>
  <w:p w:rsidR="008D380B" w:rsidRDefault="008D380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D15" w:rsidRDefault="00E53D15" w:rsidP="00E53D15">
    <w:pPr>
      <w:pStyle w:val="Header"/>
      <w:jc w:val="left"/>
    </w:pPr>
    <w:r>
      <w:t xml:space="preserve">Running head: BIOENGINEERED FOODS </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0B"/>
    <w:rsid w:val="00060A69"/>
    <w:rsid w:val="00157997"/>
    <w:rsid w:val="0022541C"/>
    <w:rsid w:val="00235F68"/>
    <w:rsid w:val="00267FEB"/>
    <w:rsid w:val="00352D44"/>
    <w:rsid w:val="00360FE0"/>
    <w:rsid w:val="0038046D"/>
    <w:rsid w:val="0045400D"/>
    <w:rsid w:val="004A228F"/>
    <w:rsid w:val="004A3D56"/>
    <w:rsid w:val="004E25DD"/>
    <w:rsid w:val="005077E8"/>
    <w:rsid w:val="00525407"/>
    <w:rsid w:val="0056225D"/>
    <w:rsid w:val="005915C8"/>
    <w:rsid w:val="005C55E8"/>
    <w:rsid w:val="00605DCC"/>
    <w:rsid w:val="00616DC9"/>
    <w:rsid w:val="00621276"/>
    <w:rsid w:val="00640E74"/>
    <w:rsid w:val="0075366B"/>
    <w:rsid w:val="00756882"/>
    <w:rsid w:val="00770B3D"/>
    <w:rsid w:val="007841A3"/>
    <w:rsid w:val="008D380B"/>
    <w:rsid w:val="00903FA3"/>
    <w:rsid w:val="00A0002E"/>
    <w:rsid w:val="00A01161"/>
    <w:rsid w:val="00A041C4"/>
    <w:rsid w:val="00A46EA7"/>
    <w:rsid w:val="00A639FC"/>
    <w:rsid w:val="00A77EA5"/>
    <w:rsid w:val="00AC61EC"/>
    <w:rsid w:val="00BB2495"/>
    <w:rsid w:val="00BD4042"/>
    <w:rsid w:val="00BD6511"/>
    <w:rsid w:val="00BE63C8"/>
    <w:rsid w:val="00C03213"/>
    <w:rsid w:val="00C32FDB"/>
    <w:rsid w:val="00C62496"/>
    <w:rsid w:val="00CA207F"/>
    <w:rsid w:val="00CF131D"/>
    <w:rsid w:val="00CF66E8"/>
    <w:rsid w:val="00D34486"/>
    <w:rsid w:val="00D5008E"/>
    <w:rsid w:val="00DF4219"/>
    <w:rsid w:val="00E16197"/>
    <w:rsid w:val="00E4609F"/>
    <w:rsid w:val="00E53D15"/>
    <w:rsid w:val="00E64C38"/>
    <w:rsid w:val="00E97E6C"/>
    <w:rsid w:val="00EB0EE5"/>
    <w:rsid w:val="00FC14F4"/>
    <w:rsid w:val="00FC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EAFF"/>
  <w15:chartTrackingRefBased/>
  <w15:docId w15:val="{80B74BEC-4808-4013-8B78-F989A3F4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380B"/>
    <w:pPr>
      <w:spacing w:after="0" w:line="240" w:lineRule="auto"/>
    </w:pPr>
  </w:style>
  <w:style w:type="paragraph" w:styleId="Header">
    <w:name w:val="header"/>
    <w:basedOn w:val="Normal"/>
    <w:link w:val="HeaderChar"/>
    <w:uiPriority w:val="99"/>
    <w:unhideWhenUsed/>
    <w:rsid w:val="008D3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80B"/>
  </w:style>
  <w:style w:type="paragraph" w:styleId="Footer">
    <w:name w:val="footer"/>
    <w:basedOn w:val="Normal"/>
    <w:link w:val="FooterChar"/>
    <w:uiPriority w:val="99"/>
    <w:unhideWhenUsed/>
    <w:rsid w:val="008D3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2021-07-04T01:17:00Z</dcterms:created>
  <dcterms:modified xsi:type="dcterms:W3CDTF">2021-07-04T01:17:00Z</dcterms:modified>
</cp:coreProperties>
</file>